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February 11, 2019</w:t>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Valentine’s Day Party February 14</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Students may bring in valentines for the entire class</w:t>
      </w:r>
    </w:p>
    <w:p w:rsidR="00000000" w:rsidDel="00000000" w:rsidP="00000000" w:rsidRDefault="00000000" w:rsidRPr="00000000" w14:paraId="0000000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Rocket Math:</w:t>
      </w:r>
      <w:r w:rsidDel="00000000" w:rsidR="00000000" w:rsidRPr="00000000">
        <w:rPr>
          <w:rFonts w:ascii="Comic Sans MS" w:cs="Comic Sans MS" w:eastAsia="Comic Sans MS" w:hAnsi="Comic Sans MS"/>
          <w:sz w:val="20"/>
          <w:szCs w:val="20"/>
          <w:rtl w:val="0"/>
        </w:rPr>
        <w:t xml:space="preserve"> Tests throughout the week.  Your child should have a test to study in their Nicky folder.  Everyone is expected to pass 1 test this week.  </w:t>
      </w:r>
    </w:p>
    <w:p w:rsidR="00000000" w:rsidDel="00000000" w:rsidP="00000000" w:rsidRDefault="00000000" w:rsidRPr="00000000" w14:paraId="0000000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Reading, Spelling, Vocab Test this week</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AR POINTS</w:t>
      </w:r>
      <w:r w:rsidDel="00000000" w:rsidR="00000000" w:rsidRPr="00000000">
        <w:rPr>
          <w:rFonts w:ascii="Comic Sans MS" w:cs="Comic Sans MS" w:eastAsia="Comic Sans MS" w:hAnsi="Comic Sans MS"/>
          <w:sz w:val="20"/>
          <w:szCs w:val="20"/>
          <w:u w:val="single"/>
          <w:rtl w:val="0"/>
        </w:rPr>
        <w:t xml:space="preserve">:</w:t>
      </w:r>
      <w:r w:rsidDel="00000000" w:rsidR="00000000" w:rsidRPr="00000000">
        <w:rPr>
          <w:rFonts w:ascii="Comic Sans MS" w:cs="Comic Sans MS" w:eastAsia="Comic Sans MS" w:hAnsi="Comic Sans MS"/>
          <w:sz w:val="20"/>
          <w:szCs w:val="20"/>
          <w:rtl w:val="0"/>
        </w:rPr>
        <w:t xml:space="preserve">  Students must earn 17 points this quarter.  Points are due March 17th.</w:t>
      </w: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w:t>
      </w:r>
      <w:r w:rsidDel="00000000" w:rsidR="00000000" w:rsidRPr="00000000">
        <w:rPr>
          <w:rFonts w:ascii="Comic Sans MS" w:cs="Comic Sans MS" w:eastAsia="Comic Sans MS" w:hAnsi="Comic Sans MS"/>
          <w:sz w:val="20"/>
          <w:szCs w:val="20"/>
          <w:rtl w:val="0"/>
        </w:rPr>
        <w:t xml:space="preserve"> 8:15-8:30 Adoration followed by simple Reposition  8:30-9:00 Mass (no music)</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Tristan Hardy, Isaac Gill</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8:15-8:30 Adoration and Benediction 8:30-9:15 Mass (music)</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Tristan Hardy, Isaac Gill</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Students will begin the week learning how to divide tens, hundreds and thousands.  They’ll then learn how to use models to find a quotient and remainder and then interpret the quotient and remainder.</w:t>
      </w:r>
    </w:p>
    <w:p w:rsidR="00000000" w:rsidDel="00000000" w:rsidP="00000000" w:rsidRDefault="00000000" w:rsidRPr="00000000" w14:paraId="0000001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 In Chapter 5, </w:t>
      </w:r>
      <w:r w:rsidDel="00000000" w:rsidR="00000000" w:rsidRPr="00000000">
        <w:rPr>
          <w:rFonts w:ascii="Comic Sans MS" w:cs="Comic Sans MS" w:eastAsia="Comic Sans MS" w:hAnsi="Comic Sans MS"/>
          <w:i w:val="1"/>
          <w:sz w:val="20"/>
          <w:szCs w:val="20"/>
          <w:rtl w:val="0"/>
        </w:rPr>
        <w:t xml:space="preserve">Living in Community</w:t>
      </w:r>
      <w:r w:rsidDel="00000000" w:rsidR="00000000" w:rsidRPr="00000000">
        <w:rPr>
          <w:rFonts w:ascii="Comic Sans MS" w:cs="Comic Sans MS" w:eastAsia="Comic Sans MS" w:hAnsi="Comic Sans MS"/>
          <w:sz w:val="20"/>
          <w:szCs w:val="20"/>
          <w:rtl w:val="0"/>
        </w:rPr>
        <w:t xml:space="preserve">, students will learn</w:t>
      </w:r>
    </w:p>
    <w:p w:rsidR="00000000" w:rsidDel="00000000" w:rsidP="00000000" w:rsidRDefault="00000000" w:rsidRPr="00000000" w14:paraId="00000018">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mission of God the Son and the Holy Spirit is to bring all people into the love of the Holy Trinity. </w:t>
      </w:r>
    </w:p>
    <w:p w:rsidR="00000000" w:rsidDel="00000000" w:rsidP="00000000" w:rsidRDefault="00000000" w:rsidRPr="00000000" w14:paraId="00000019">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Morality is living in right relationship with God, yourself, and others. </w:t>
      </w:r>
    </w:p>
    <w:p w:rsidR="00000000" w:rsidDel="00000000" w:rsidP="00000000" w:rsidRDefault="00000000" w:rsidRPr="00000000" w14:paraId="0000001A">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God created all people for one another and we must all work for the common good. </w:t>
      </w:r>
    </w:p>
    <w:p w:rsidR="00000000" w:rsidDel="00000000" w:rsidP="00000000" w:rsidRDefault="00000000" w:rsidRPr="00000000" w14:paraId="0000001B">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love of our neighbor reflects the love of the Holy Trinity</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Vocabulary in this chapter: Holy Trinity, Morality, Common Good.</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Students will learn 3 ways that heat moves (conduction, convection, radiation) and will complete an investigation into the difference between thermal energy (dependant on TOTAL particle motion) vs. temperature (AVERAGE particle motion). </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Reading/Social Studies/Writing/Grammar:  </w:t>
      </w:r>
      <w:r w:rsidDel="00000000" w:rsidR="00000000" w:rsidRPr="00000000">
        <w:rPr>
          <w:rFonts w:ascii="Comic Sans MS" w:cs="Comic Sans MS" w:eastAsia="Comic Sans MS" w:hAnsi="Comic Sans MS"/>
          <w:sz w:val="20"/>
          <w:szCs w:val="20"/>
          <w:rtl w:val="0"/>
        </w:rPr>
        <w:t xml:space="preserve"> In grammar, we will be working on prepositions and prepositional phrases. In social studies, we will be discussing the Civil War and Indiana. We will be reading Sacagawea this week. We will discuss main idea.   </w:t>
      </w:r>
      <w:r w:rsidDel="00000000" w:rsidR="00000000" w:rsidRPr="00000000">
        <w:rPr>
          <w:rFonts w:ascii="Comic Sans MS" w:cs="Comic Sans MS" w:eastAsia="Comic Sans MS" w:hAnsi="Comic Sans MS"/>
          <w:b w:val="1"/>
          <w:sz w:val="20"/>
          <w:szCs w:val="20"/>
          <w:rtl w:val="0"/>
        </w:rPr>
        <w:t xml:space="preserve">*** TEST- We will have a  Reading, Spelling, and Vocab test this week.</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WSBT reading logs have been sent home.  Have your child read each night and turn it in at the end of Feb.  If your child completes the wsbt reading log and initialed by a parent each night they read,  I will count it for extra credit for reading.  </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Vocab words: territory, duty, route, clumsy, accompany.  </w:t>
      </w: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65"/>
        <w:gridCol w:w="1710"/>
        <w:gridCol w:w="1710"/>
        <w:gridCol w:w="1710"/>
        <w:gridCol w:w="1575"/>
        <w:tblGridChange w:id="0">
          <w:tblGrid>
            <w:gridCol w:w="1560"/>
            <w:gridCol w:w="1965"/>
            <w:gridCol w:w="1710"/>
            <w:gridCol w:w="1710"/>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2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2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2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223 Pg -if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Wkbk.224 Pg -if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225Pg -if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Wkbk.226 Pg -if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Lehmann/</w:t>
            </w:r>
          </w:p>
          <w:p w:rsidR="00000000" w:rsidDel="00000000" w:rsidP="00000000" w:rsidRDefault="00000000" w:rsidRPr="00000000" w14:paraId="0000003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3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Wb 243-244</w:t>
            </w:r>
          </w:p>
          <w:p w:rsidR="00000000" w:rsidDel="00000000" w:rsidP="00000000" w:rsidRDefault="00000000" w:rsidRPr="00000000" w14:paraId="0000004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r w:rsidDel="00000000" w:rsidR="00000000" w:rsidRPr="00000000">
              <w:rPr>
                <w:rtl w:val="0"/>
              </w:rPr>
            </w:r>
          </w:p>
          <w:p w:rsidR="00000000" w:rsidDel="00000000" w:rsidP="00000000" w:rsidRDefault="00000000" w:rsidRPr="00000000" w14:paraId="0000004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for AR</w:t>
            </w:r>
          </w:p>
          <w:p w:rsidR="00000000" w:rsidDel="00000000" w:rsidP="00000000" w:rsidRDefault="00000000" w:rsidRPr="00000000" w14:paraId="00000045">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r w:rsidDel="00000000" w:rsidR="00000000" w:rsidRPr="00000000">
              <w:rPr>
                <w:rtl w:val="0"/>
              </w:rPr>
            </w:r>
          </w:p>
          <w:p w:rsidR="00000000" w:rsidDel="00000000" w:rsidP="00000000" w:rsidRDefault="00000000" w:rsidRPr="00000000" w14:paraId="0000004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Read for 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Wb246</w:t>
            </w:r>
          </w:p>
          <w:p w:rsidR="00000000" w:rsidDel="00000000" w:rsidP="00000000" w:rsidRDefault="00000000" w:rsidRPr="00000000" w14:paraId="0000004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r>
    </w:tbl>
    <w:p w:rsidR="00000000" w:rsidDel="00000000" w:rsidP="00000000" w:rsidRDefault="00000000" w:rsidRPr="00000000" w14:paraId="0000004D">
      <w:pPr>
        <w:rPr>
          <w:rFonts w:ascii="Verdana" w:cs="Verdana" w:eastAsia="Verdana" w:hAnsi="Verdana"/>
          <w:b w:val="1"/>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